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Перевод на английский </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ОБ ЭНЕРГИИ МЫСЛИ</w:t>
        <w:br w:type="textWrapping"/>
        <w:t xml:space="preserve">Мысли — это очень тонкая, но очень мощная форма энергии. Слова —</w:t>
        <w:br w:type="textWrapping"/>
        <w:t xml:space="preserve">менее тонкая, более плотная. Действия представляют собой наиболее плотную</w:t>
        <w:br w:type="textWrapping"/>
        <w:t xml:space="preserve">форму энергии. Действие — это энергия в плотной физической форме, в</w:t>
        <w:br w:type="textWrapping"/>
        <w:t xml:space="preserve">мощном движении. Когда ты думаешь, говоришь и действуешь исходя из</w:t>
        <w:br w:type="textWrapping"/>
        <w:t xml:space="preserve">негативного понятия вроде «Я — неудачник», ты приводишь в движение</w:t>
        <w:br w:type="textWrapping"/>
        <w:t xml:space="preserve">огромную созидательную энергию. Будет удивительно, если ты отделаешься</w:t>
        <w:br w:type="textWrapping"/>
        <w:t xml:space="preserve">простудой. Это самое малое, что может из этого получиться.</w:t>
        <w:br w:type="textWrapping"/>
        <w:t xml:space="preserve">Очень трудно противостоять влияниям отрицательных мыслей, когда</w:t>
        <w:br w:type="textWrapping"/>
        <w:t xml:space="preserve">они уже приобрели физическую форму. Не невозможно — но очень трудно. Для</w:t>
        <w:br w:type="textWrapping"/>
        <w:t xml:space="preserve">этого необходима величайшая вера. Это требует исключительной</w:t>
        <w:br w:type="textWrapping"/>
        <w:t xml:space="preserve">убежденности в позитивной силе Вселенной — как бы ты это ни называл:</w:t>
        <w:br w:type="textWrapping"/>
        <w:t xml:space="preserve">Богом, Богиней, Абсолютом, Изначальной Силой, Первопричиной или еще</w:t>
        <w:br w:type="textWrapping"/>
        <w:t xml:space="preserve">как-нибудь.</w:t>
        <w:br w:type="textWrapping"/>
        <w:t xml:space="preserve">Целители обладают такой верой. Это та вера, которая становится</w:t>
        <w:br w:type="textWrapping"/>
        <w:t xml:space="preserve">Абсолютным Знанием. Они знают, что тебе было предназначено быть</w:t>
        <w:br w:type="textWrapping"/>
        <w:t xml:space="preserve">целостным, завершенным и совершенным в этот самый момент. Обладание</w:t>
        <w:br w:type="textWrapping"/>
        <w:t xml:space="preserve">этим знанием тоже является мыслью — и очень сильнодействующей. У нее</w:t>
        <w:br w:type="textWrapping"/>
        <w:t xml:space="preserve">достаточно силы, чтобы сдвинуть горы, не говоря уж о молекулах в твоем теле.</w:t>
        <w:br w:type="textWrapping"/>
        <w:t xml:space="preserve">Вот почему целители могут излечивать, и часто даже на расстоянии.</w:t>
        <w:br w:type="textWrapping"/>
        <w:t xml:space="preserve">Мысль не ведает расстояния. Мысль путешествует вокруг света и</w:t>
        <w:br w:type="textWrapping"/>
        <w:t xml:space="preserve">пересекает Вселенную быстрее, чем ты можешь произнести слово.</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Our thoughts are very thin but powerful form of the energy. Our words represent thicker forms. Our actions are the thickest ones. Action is a powerful motion of a dense physical energy form. When you think, talk or act on the basis of a negative conception like “I am a failure” or “I am a loser”, you give a start to a tremendous constructive energy. It would be rather odd, if you get off only with a cold. A simple illness is the least one could get.</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It's very difficult to resist an influence of a negative thought which already evolved into a physical form. It's not impossible, but still terrifically hard. It will take an intense faith to accomplish. It will take exceptional confidence in the positive power of the Universe - you may call it God, Lord, Goddess, The Absolute, The Ultimate Cause etc.</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Healers do possess such a faith. It's a faith which eventually becomes The Ultimate Knowledge. They do know, that you were destined to be integral, complete, perfect in that particular moment. Possession of such knowledge is considered to be a thought, too. A very mighty one, which has enough power to move a mountain. How much would it affect the cells in your body? That's why healers have a power to cure, even distantly. </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Thoughts are not affected by distances. Your thoughts travel around the world and cross the Universe far more rapidly than you can speak a word.</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paragraph" w:styleId="Subtitle">
    <w:name w:val="Subtitle"/>
    <w:basedOn w:val="Normal"/>
    <w:next w:val="Normal"/>
    <w:pPr>
      <w:keepNext w:val="1"/>
      <w:keepLines w:val="1"/>
      <w:widowControl w:val="1"/>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